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CC" w:rsidRPr="005A4604" w:rsidRDefault="00F338CC" w:rsidP="005A4604">
      <w:pPr>
        <w:pBdr>
          <w:top w:val="single" w:sz="6" w:space="3" w:color="AFC6D4"/>
          <w:left w:val="single" w:sz="6" w:space="4" w:color="AFC6D4"/>
          <w:bottom w:val="single" w:sz="6" w:space="5" w:color="AFC6D4"/>
          <w:right w:val="single" w:sz="6" w:space="4" w:color="AFC6D4"/>
        </w:pBdr>
        <w:shd w:val="clear" w:color="auto" w:fill="FFFFFF" w:themeFill="background1"/>
        <w:spacing w:after="180" w:line="319" w:lineRule="atLeast"/>
        <w:jc w:val="center"/>
        <w:outlineLvl w:val="0"/>
        <w:rPr>
          <w:rFonts w:ascii="PT Astra Serif" w:eastAsia="Times New Roman" w:hAnsi="PT Astra Serif" w:cs="Tahoma"/>
          <w:b/>
          <w:bCs/>
          <w:color w:val="1B3950"/>
          <w:kern w:val="36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b/>
          <w:bCs/>
          <w:color w:val="1B3950"/>
          <w:kern w:val="36"/>
          <w:sz w:val="28"/>
          <w:szCs w:val="28"/>
          <w:lang w:eastAsia="ru-RU"/>
        </w:rPr>
        <w:t>Информация о работе с обращениями граждан, организаций, государственных органов, органов местного самоуправлени</w:t>
      </w:r>
      <w:r w:rsidR="005A4604">
        <w:rPr>
          <w:rFonts w:ascii="PT Astra Serif" w:eastAsia="Times New Roman" w:hAnsi="PT Astra Serif" w:cs="Tahoma"/>
          <w:b/>
          <w:bCs/>
          <w:color w:val="1B3950"/>
          <w:kern w:val="36"/>
          <w:sz w:val="28"/>
          <w:szCs w:val="28"/>
          <w:lang w:eastAsia="ru-RU"/>
        </w:rPr>
        <w:t>я, и результаты их рассмотрения</w:t>
      </w: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  <w:t>Нормативные и распорядительные документы</w:t>
      </w: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Конституция Российской Федерации.</w:t>
      </w:r>
    </w:p>
    <w:p w:rsidR="00F338CC" w:rsidRPr="005A4604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Федеральный закон «О порядке рассмотрения обращений граждан Российской Федерации».</w:t>
      </w:r>
    </w:p>
    <w:p w:rsidR="00F338CC" w:rsidRPr="005A4604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Федеральный закон «Об обжаловании в суд действий и решений, нарушающих права и свободы граждан».</w:t>
      </w:r>
    </w:p>
    <w:p w:rsidR="00F338CC" w:rsidRPr="005A4604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Федеральный закон «Об общих принципах организации местного самоуправления в Российской Федерации».</w:t>
      </w:r>
    </w:p>
    <w:p w:rsidR="00F338CC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Соцземледельского</w:t>
      </w:r>
      <w:proofErr w:type="spellEnd"/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 муниципального образования «Об утверждении  Порядка организации  работы по рассмотрению обращений граждан в  администрации </w:t>
      </w:r>
      <w:proofErr w:type="spellStart"/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Соцземледельского</w:t>
      </w:r>
      <w:proofErr w:type="spellEnd"/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 муниципального образования».</w:t>
      </w:r>
    </w:p>
    <w:p w:rsidR="005A4604" w:rsidRPr="005A4604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ahoma"/>
          <w:b/>
          <w:bCs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b/>
          <w:bCs/>
          <w:color w:val="34434C"/>
          <w:sz w:val="28"/>
          <w:szCs w:val="28"/>
          <w:lang w:eastAsia="ru-RU"/>
        </w:rPr>
        <w:t>Как обратиться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 В электронном виде:</w:t>
      </w:r>
      <w:r w:rsid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п</w:t>
      </w: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о электронной почте: </w:t>
      </w:r>
      <w:hyperlink r:id="rId4" w:history="1">
        <w:r w:rsidR="005A4604" w:rsidRPr="005A4604">
          <w:rPr>
            <w:rStyle w:val="a4"/>
            <w:rFonts w:ascii="PT Astra Serif" w:hAnsi="PT Astra Serif" w:cs="Arial"/>
            <w:sz w:val="28"/>
            <w:szCs w:val="28"/>
            <w:shd w:val="clear" w:color="auto" w:fill="FFFFFF"/>
          </w:rPr>
          <w:t>hopersckoemo@yandex.ru</w:t>
        </w:r>
      </w:hyperlink>
      <w:r w:rsidR="005A4604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.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 В письменном виде лично, либо с использованием почтовой связи.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 В устном виде на личном приеме или по телефону.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  <w:t>Требования к письменному обращению</w:t>
      </w: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Обращение заявителей, изложенное в письменной форме, должно содержать либо наименование и адрес органа, в которое направляется обращение, либо фамилию, имя, отчество соответствующего должностного лица, либо должность соответствующего лица, а также изложение существа предложения, заявления или жалобы, свои фамилию, имя, отчество (последнее - при наличии), почтовый адрес, по которому должны быть направлены ответ, уведомление о переадресации обращения, личную подпись и дату.</w:t>
      </w:r>
      <w:proofErr w:type="gramEnd"/>
    </w:p>
    <w:p w:rsidR="00F338CC" w:rsidRPr="005A4604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- 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338CC" w:rsidRPr="005A4604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-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Федеральным законом.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Ад</w:t>
      </w:r>
      <w:r w:rsid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министрация </w:t>
      </w:r>
      <w:proofErr w:type="spellStart"/>
      <w:r w:rsid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Хоперского</w:t>
      </w:r>
      <w:proofErr w:type="spellEnd"/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муниципального образования:</w:t>
      </w: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- 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Обеспечивает учет обращений граждан.</w:t>
      </w:r>
    </w:p>
    <w:p w:rsidR="00F338CC" w:rsidRPr="005A4604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lastRenderedPageBreak/>
        <w:t xml:space="preserve">- 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Ведет прием и консультирование граждан по вопросам, относящимся к полномочиям органов местного самоуправления.</w:t>
      </w:r>
    </w:p>
    <w:p w:rsidR="00F338CC" w:rsidRPr="005A4604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- 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Обеспечивает своевременное рассмотрение обращений граждан, направляет их для рассмотрения в соответствующие исполнительные органы и подразделения, входящие в аппарат администрации Балашовского муниципального района, в соответствии с их компетенцией.</w:t>
      </w:r>
    </w:p>
    <w:p w:rsidR="00F338CC" w:rsidRPr="005A4604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- 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Организует в необходимых случаях проверки фактов, изложенных в обращениях граждан, с выездом на место.</w:t>
      </w:r>
    </w:p>
    <w:p w:rsidR="00F338CC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- 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Извещает граждан о результатах рассмотрения их обращений.</w:t>
      </w:r>
    </w:p>
    <w:p w:rsidR="005A4604" w:rsidRPr="005A4604" w:rsidRDefault="005A4604" w:rsidP="005A46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  <w:t>Работу с обращениями ведут: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1"/>
        <w:gridCol w:w="4664"/>
      </w:tblGrid>
      <w:tr w:rsidR="00F338CC" w:rsidRPr="005A4604" w:rsidTr="005A4604">
        <w:trPr>
          <w:tblCellSpacing w:w="0" w:type="dxa"/>
        </w:trPr>
        <w:tc>
          <w:tcPr>
            <w:tcW w:w="4927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5A4604" w:rsidRPr="005A4604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Хоперского</w:t>
            </w:r>
            <w:proofErr w:type="spellEnd"/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 муниципального образования</w:t>
            </w:r>
          </w:p>
        </w:tc>
        <w:tc>
          <w:tcPr>
            <w:tcW w:w="4927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Голованева</w:t>
            </w:r>
            <w:proofErr w:type="spellEnd"/>
            <w:r w:rsid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</w:tr>
      <w:tr w:rsidR="00F338CC" w:rsidRPr="005A4604" w:rsidTr="005A4604">
        <w:trPr>
          <w:tblCellSpacing w:w="0" w:type="dxa"/>
        </w:trPr>
        <w:tc>
          <w:tcPr>
            <w:tcW w:w="4927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Кармаева</w:t>
            </w:r>
            <w:proofErr w:type="spellEnd"/>
            <w:r w:rsid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Наталия Петровна</w:t>
            </w:r>
          </w:p>
        </w:tc>
      </w:tr>
      <w:tr w:rsidR="00F338CC" w:rsidRPr="005A4604" w:rsidTr="005A4604">
        <w:trPr>
          <w:trHeight w:val="503"/>
          <w:tblCellSpacing w:w="0" w:type="dxa"/>
        </w:trPr>
        <w:tc>
          <w:tcPr>
            <w:tcW w:w="4927" w:type="dxa"/>
            <w:shd w:val="clear" w:color="auto" w:fill="FFFFFF"/>
            <w:vAlign w:val="center"/>
            <w:hideMark/>
          </w:tcPr>
          <w:p w:rsidR="00F338CC" w:rsidRPr="005A4604" w:rsidRDefault="005A4604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Специалист</w:t>
            </w:r>
            <w:r w:rsidR="00F338CC"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4927" w:type="dxa"/>
            <w:shd w:val="clear" w:color="auto" w:fill="FFFFFF"/>
            <w:vAlign w:val="center"/>
            <w:hideMark/>
          </w:tcPr>
          <w:p w:rsidR="00F338CC" w:rsidRPr="005A4604" w:rsidRDefault="00F338CC" w:rsidP="005A4604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</w:t>
            </w:r>
            <w:r w:rsid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- Филиппова Светлана Васильевна</w:t>
            </w:r>
          </w:p>
        </w:tc>
      </w:tr>
    </w:tbl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F338CC" w:rsidP="00F338C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b/>
          <w:color w:val="34434C"/>
          <w:sz w:val="28"/>
          <w:szCs w:val="28"/>
          <w:lang w:eastAsia="ru-RU"/>
        </w:rPr>
        <w:t>Сведения о местонахождении, почтовом адресе, режиме работы и справочных телефонах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5A4604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Хоперского</w:t>
      </w:r>
      <w:proofErr w:type="spellEnd"/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 муниципального образования располагается по адресу: </w:t>
      </w:r>
      <w:proofErr w:type="gramStart"/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Саратовская область, </w:t>
      </w:r>
      <w:proofErr w:type="spellStart"/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Балашов</w:t>
      </w:r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ский</w:t>
      </w:r>
      <w:proofErr w:type="spellEnd"/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Хоперское</w:t>
      </w:r>
      <w:proofErr w:type="spellEnd"/>
      <w:r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, ул. Садовая, д. 2 «А</w:t>
      </w:r>
      <w:r w:rsidR="00F338CC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».</w:t>
      </w:r>
      <w:proofErr w:type="gramEnd"/>
    </w:p>
    <w:p w:rsidR="001017A5" w:rsidRPr="005A4604" w:rsidRDefault="00F338CC" w:rsidP="001017A5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Почтовый адрес администрации </w:t>
      </w:r>
      <w:proofErr w:type="spellStart"/>
      <w:r w:rsid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Хоперского</w:t>
      </w:r>
      <w:proofErr w:type="spellEnd"/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 му</w:t>
      </w:r>
      <w:r w:rsidR="001017A5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ниципального образования: 412341</w:t>
      </w: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, Саратовская область, </w:t>
      </w:r>
      <w:proofErr w:type="spellStart"/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Балашовский</w:t>
      </w:r>
      <w:proofErr w:type="spellEnd"/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район, </w:t>
      </w:r>
      <w:r w:rsidR="001017A5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с. </w:t>
      </w:r>
      <w:proofErr w:type="spellStart"/>
      <w:r w:rsidR="001017A5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Хоперское</w:t>
      </w:r>
      <w:proofErr w:type="spellEnd"/>
      <w:r w:rsidR="001017A5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, ул. Садовая, д. 2 «А</w:t>
      </w:r>
      <w:r w:rsidR="001017A5"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».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Телефон администрации </w:t>
      </w:r>
      <w:proofErr w:type="spellStart"/>
      <w:r w:rsidR="001017A5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Хоперского</w:t>
      </w:r>
      <w:proofErr w:type="spellEnd"/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  муниципального образования: (84545) </w:t>
      </w:r>
      <w:r w:rsidR="001017A5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7-52–47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proofErr w:type="spellStart"/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E-mail</w:t>
      </w:r>
      <w:proofErr w:type="spellEnd"/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: </w:t>
      </w:r>
      <w:hyperlink r:id="rId5" w:history="1">
        <w:r w:rsidR="001017A5" w:rsidRPr="005A4604">
          <w:rPr>
            <w:rStyle w:val="a4"/>
            <w:rFonts w:ascii="PT Astra Serif" w:hAnsi="PT Astra Serif" w:cs="Arial"/>
            <w:sz w:val="28"/>
            <w:szCs w:val="28"/>
            <w:shd w:val="clear" w:color="auto" w:fill="FFFFFF"/>
          </w:rPr>
          <w:t>hopersckoemo@yandex.ru</w:t>
        </w:r>
      </w:hyperlink>
    </w:p>
    <w:p w:rsidR="001017A5" w:rsidRDefault="00F338CC" w:rsidP="00F338CC">
      <w:pPr>
        <w:shd w:val="clear" w:color="auto" w:fill="FFFFFF"/>
        <w:spacing w:after="0" w:line="240" w:lineRule="auto"/>
        <w:rPr>
          <w:rFonts w:ascii="Montserrat" w:hAnsi="Montserrat"/>
          <w:b/>
          <w:bCs/>
          <w:color w:val="273350"/>
          <w:shd w:val="clear" w:color="auto" w:fill="FFFFFF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 xml:space="preserve">Официальный сайт данных органа местного самоуправления в информационно-телекоммуникационной сети «Интернет»: сайт </w:t>
      </w:r>
      <w:hyperlink r:id="rId6" w:history="1">
        <w:r w:rsidR="001017A5" w:rsidRPr="001017A5">
          <w:rPr>
            <w:rStyle w:val="a4"/>
            <w:rFonts w:ascii="PT Astra Serif" w:hAnsi="PT Astra Serif"/>
            <w:b/>
            <w:bCs/>
            <w:sz w:val="28"/>
            <w:szCs w:val="28"/>
            <w:shd w:val="clear" w:color="auto" w:fill="FFFFFF"/>
          </w:rPr>
          <w:t>https://xoperskoe-r64.gosweb.gosuslugi.ru</w:t>
        </w:r>
      </w:hyperlink>
      <w:r w:rsidR="001017A5" w:rsidRPr="001017A5"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  <w:t xml:space="preserve"> 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0"/>
        <w:gridCol w:w="3268"/>
        <w:gridCol w:w="3117"/>
      </w:tblGrid>
      <w:tr w:rsidR="00F338CC" w:rsidRPr="005A4604" w:rsidTr="001017A5">
        <w:trPr>
          <w:tblCellSpacing w:w="0" w:type="dxa"/>
        </w:trPr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F338CC" w:rsidRPr="005A4604" w:rsidTr="001017A5">
        <w:trPr>
          <w:tblCellSpacing w:w="0" w:type="dxa"/>
        </w:trPr>
        <w:tc>
          <w:tcPr>
            <w:tcW w:w="2992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1017A5" w:rsidRPr="005A4604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Хоперского</w:t>
            </w:r>
            <w:proofErr w:type="spellEnd"/>
            <w:r w:rsidR="001017A5"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</w:t>
            </w: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3272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Понедельник-пятница:</w:t>
            </w:r>
          </w:p>
          <w:p w:rsidR="00F338CC" w:rsidRPr="005A4604" w:rsidRDefault="001017A5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с 8.00 ч. до 16</w:t>
            </w:r>
            <w:r w:rsidR="00F338CC"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.00 ч.</w:t>
            </w:r>
          </w:p>
        </w:tc>
        <w:tc>
          <w:tcPr>
            <w:tcW w:w="3121" w:type="dxa"/>
            <w:vMerge w:val="restart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Обеденный перерыв:</w:t>
            </w:r>
          </w:p>
          <w:p w:rsidR="00F338CC" w:rsidRPr="005A4604" w:rsidRDefault="00D55B4B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С 12.00ч. до 13</w:t>
            </w:r>
            <w:r w:rsidR="00F338CC"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.00ч.</w:t>
            </w:r>
          </w:p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 </w:t>
            </w:r>
          </w:p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Выходные:</w:t>
            </w:r>
          </w:p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суббота-воскресенье, праздничные дни</w:t>
            </w:r>
          </w:p>
        </w:tc>
      </w:tr>
      <w:tr w:rsidR="00F338CC" w:rsidRPr="005A4604" w:rsidTr="001017A5">
        <w:trPr>
          <w:tblCellSpacing w:w="0" w:type="dxa"/>
        </w:trPr>
        <w:tc>
          <w:tcPr>
            <w:tcW w:w="2992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272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Понедельник-пятница:</w:t>
            </w:r>
          </w:p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с 8.00 ч. до 16.00 ч.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</w:p>
        </w:tc>
      </w:tr>
      <w:tr w:rsidR="00F338CC" w:rsidRPr="005A4604" w:rsidTr="001017A5">
        <w:trPr>
          <w:tblCellSpacing w:w="0" w:type="dxa"/>
        </w:trPr>
        <w:tc>
          <w:tcPr>
            <w:tcW w:w="2992" w:type="dxa"/>
            <w:shd w:val="clear" w:color="auto" w:fill="FFFFFF"/>
            <w:vAlign w:val="center"/>
            <w:hideMark/>
          </w:tcPr>
          <w:p w:rsidR="00F338CC" w:rsidRPr="005A4604" w:rsidRDefault="00D55B4B" w:rsidP="00D55B4B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С</w:t>
            </w:r>
            <w:r w:rsidR="00F338CC"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пециалист</w:t>
            </w: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</w:t>
            </w:r>
            <w:r w:rsidR="00F338CC"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3272" w:type="dxa"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Понедельник-пятница:</w:t>
            </w:r>
          </w:p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  <w:r w:rsidRPr="005A4604"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  <w:t>с 8.00 ч. до 16.00 ч.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38CC" w:rsidRPr="005A4604" w:rsidRDefault="00F338CC" w:rsidP="00F338CC">
            <w:pPr>
              <w:spacing w:after="0" w:line="240" w:lineRule="auto"/>
              <w:rPr>
                <w:rFonts w:ascii="PT Astra Serif" w:eastAsia="Times New Roman" w:hAnsi="PT Astra Serif" w:cs="Tahoma"/>
                <w:color w:val="34434C"/>
                <w:sz w:val="28"/>
                <w:szCs w:val="28"/>
                <w:lang w:eastAsia="ru-RU"/>
              </w:rPr>
            </w:pPr>
          </w:p>
        </w:tc>
      </w:tr>
    </w:tbl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  <w:r w:rsidRPr="005A4604"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  <w:t> </w:t>
      </w:r>
    </w:p>
    <w:p w:rsidR="00F338CC" w:rsidRPr="005A4604" w:rsidRDefault="00F338CC" w:rsidP="00F338CC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34434C"/>
          <w:sz w:val="28"/>
          <w:szCs w:val="28"/>
          <w:lang w:eastAsia="ru-RU"/>
        </w:rPr>
      </w:pPr>
    </w:p>
    <w:p w:rsidR="002549BB" w:rsidRPr="005A4604" w:rsidRDefault="002549BB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49BB" w:rsidRPr="005A4604" w:rsidSect="00A3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C0"/>
    <w:rsid w:val="00031446"/>
    <w:rsid w:val="001017A5"/>
    <w:rsid w:val="002549BB"/>
    <w:rsid w:val="002D7908"/>
    <w:rsid w:val="00426A2F"/>
    <w:rsid w:val="005A4604"/>
    <w:rsid w:val="007E4040"/>
    <w:rsid w:val="00A3267C"/>
    <w:rsid w:val="00D55B4B"/>
    <w:rsid w:val="00F338CC"/>
    <w:rsid w:val="00FB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7C"/>
  </w:style>
  <w:style w:type="paragraph" w:styleId="1">
    <w:name w:val="heading 1"/>
    <w:basedOn w:val="a"/>
    <w:link w:val="10"/>
    <w:uiPriority w:val="9"/>
    <w:qFormat/>
    <w:rsid w:val="00F3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3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3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3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operskoe-r64.gosweb.gosuslugi.ru" TargetMode="External"/><Relationship Id="rId5" Type="http://schemas.openxmlformats.org/officeDocument/2006/relationships/hyperlink" Target="mailto:hopersckoemo@yandex.ru" TargetMode="External"/><Relationship Id="rId4" Type="http://schemas.openxmlformats.org/officeDocument/2006/relationships/hyperlink" Target="mailto:hopersckoemo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2</cp:revision>
  <dcterms:created xsi:type="dcterms:W3CDTF">2023-05-19T11:54:00Z</dcterms:created>
  <dcterms:modified xsi:type="dcterms:W3CDTF">2023-05-19T11:54:00Z</dcterms:modified>
</cp:coreProperties>
</file>