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88" w:rsidRPr="006008DE" w:rsidRDefault="00A6429B" w:rsidP="00A6429B">
      <w:pPr>
        <w:pStyle w:val="a7"/>
        <w:rPr>
          <w:rFonts w:ascii="PT Astra Serif" w:hAnsi="PT Astra Serif"/>
          <w:color w:val="595959" w:themeColor="text1" w:themeTint="A6"/>
          <w:szCs w:val="28"/>
        </w:rPr>
      </w:pPr>
      <w:r w:rsidRPr="006008DE">
        <w:rPr>
          <w:rFonts w:ascii="PT Astra Serif" w:hAnsi="PT Astra Serif"/>
          <w:color w:val="595959" w:themeColor="text1" w:themeTint="A6"/>
          <w:szCs w:val="28"/>
        </w:rPr>
        <w:t xml:space="preserve">                                                </w:t>
      </w:r>
      <w:r w:rsidR="00297588" w:rsidRPr="006008DE">
        <w:rPr>
          <w:rFonts w:ascii="PT Astra Serif" w:hAnsi="PT Astra Serif"/>
          <w:color w:val="595959" w:themeColor="text1" w:themeTint="A6"/>
          <w:szCs w:val="28"/>
        </w:rPr>
        <w:t>СОВЕТ</w:t>
      </w:r>
    </w:p>
    <w:p w:rsidR="00297588" w:rsidRPr="006008DE" w:rsidRDefault="00297588" w:rsidP="00297588">
      <w:pPr>
        <w:pStyle w:val="a7"/>
        <w:jc w:val="center"/>
        <w:rPr>
          <w:rFonts w:ascii="PT Astra Serif" w:hAnsi="PT Astra Serif"/>
          <w:color w:val="595959" w:themeColor="text1" w:themeTint="A6"/>
          <w:szCs w:val="28"/>
        </w:rPr>
      </w:pPr>
      <w:r w:rsidRPr="006008DE">
        <w:rPr>
          <w:rFonts w:ascii="PT Astra Serif" w:hAnsi="PT Astra Serif"/>
          <w:color w:val="595959" w:themeColor="text1" w:themeTint="A6"/>
          <w:szCs w:val="28"/>
        </w:rPr>
        <w:t>ХОПЕРСКОГО МУНИЦИПАЛЬНОГО ОБРАЗОВАНИЯ</w:t>
      </w:r>
    </w:p>
    <w:p w:rsidR="00297588" w:rsidRPr="006008DE" w:rsidRDefault="00297588" w:rsidP="00297588">
      <w:pPr>
        <w:pStyle w:val="a7"/>
        <w:jc w:val="center"/>
        <w:rPr>
          <w:rFonts w:ascii="PT Astra Serif" w:hAnsi="PT Astra Serif"/>
          <w:color w:val="595959" w:themeColor="text1" w:themeTint="A6"/>
          <w:szCs w:val="28"/>
        </w:rPr>
      </w:pPr>
      <w:r w:rsidRPr="006008DE">
        <w:rPr>
          <w:rFonts w:ascii="PT Astra Serif" w:hAnsi="PT Astra Serif"/>
          <w:color w:val="595959" w:themeColor="text1" w:themeTint="A6"/>
          <w:szCs w:val="28"/>
        </w:rPr>
        <w:t>БАЛАШОВСКОГО МУНИЦИПАЛЬНОГО РАЙОНА</w:t>
      </w:r>
    </w:p>
    <w:p w:rsidR="00DF4CB0" w:rsidRPr="006008DE" w:rsidRDefault="00297588" w:rsidP="00DF4CB0">
      <w:pPr>
        <w:pStyle w:val="a7"/>
        <w:jc w:val="center"/>
        <w:rPr>
          <w:rFonts w:ascii="PT Astra Serif" w:hAnsi="PT Astra Serif"/>
          <w:color w:val="595959" w:themeColor="text1" w:themeTint="A6"/>
          <w:szCs w:val="28"/>
        </w:rPr>
      </w:pPr>
      <w:r w:rsidRPr="006008DE">
        <w:rPr>
          <w:rFonts w:ascii="PT Astra Serif" w:hAnsi="PT Astra Serif"/>
          <w:color w:val="595959" w:themeColor="text1" w:themeTint="A6"/>
          <w:szCs w:val="28"/>
        </w:rPr>
        <w:t>САРАТОВСКОЙ ОБЛАСТИ</w:t>
      </w:r>
    </w:p>
    <w:p w:rsidR="00DF4CB0" w:rsidRPr="006008DE" w:rsidRDefault="00DF4CB0" w:rsidP="00DF4CB0">
      <w:pPr>
        <w:pStyle w:val="a7"/>
        <w:jc w:val="center"/>
        <w:rPr>
          <w:rFonts w:ascii="PT Astra Serif" w:hAnsi="PT Astra Serif"/>
          <w:b/>
          <w:color w:val="595959" w:themeColor="text1" w:themeTint="A6"/>
          <w:szCs w:val="28"/>
        </w:rPr>
      </w:pPr>
    </w:p>
    <w:p w:rsidR="00297588" w:rsidRPr="006008DE" w:rsidRDefault="00297588" w:rsidP="00297588">
      <w:pPr>
        <w:pStyle w:val="a8"/>
        <w:rPr>
          <w:rFonts w:ascii="PT Astra Serif" w:hAnsi="PT Astra Serif"/>
          <w:b w:val="0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/>
          <w:b w:val="0"/>
          <w:color w:val="595959" w:themeColor="text1" w:themeTint="A6"/>
          <w:sz w:val="28"/>
          <w:szCs w:val="28"/>
        </w:rPr>
        <w:t xml:space="preserve">РЕШЕНИЕ </w:t>
      </w:r>
    </w:p>
    <w:p w:rsidR="00297588" w:rsidRPr="006008DE" w:rsidRDefault="00DF4CB0" w:rsidP="00DF4CB0">
      <w:pPr>
        <w:pStyle w:val="a7"/>
        <w:ind w:firstLine="0"/>
        <w:rPr>
          <w:rFonts w:ascii="PT Astra Serif" w:hAnsi="PT Astra Serif"/>
          <w:color w:val="595959" w:themeColor="text1" w:themeTint="A6"/>
        </w:rPr>
      </w:pPr>
      <w:r w:rsidRPr="006008DE">
        <w:rPr>
          <w:rFonts w:ascii="PT Astra Serif" w:hAnsi="PT Astra Serif"/>
          <w:color w:val="595959" w:themeColor="text1" w:themeTint="A6"/>
        </w:rPr>
        <w:t>1</w:t>
      </w:r>
      <w:r w:rsidR="00A6429B" w:rsidRPr="006008DE">
        <w:rPr>
          <w:rFonts w:ascii="PT Astra Serif" w:hAnsi="PT Astra Serif"/>
          <w:color w:val="595959" w:themeColor="text1" w:themeTint="A6"/>
        </w:rPr>
        <w:t>1</w:t>
      </w:r>
      <w:r w:rsidR="00297588" w:rsidRPr="006008DE">
        <w:rPr>
          <w:rFonts w:ascii="PT Astra Serif" w:hAnsi="PT Astra Serif"/>
          <w:color w:val="595959" w:themeColor="text1" w:themeTint="A6"/>
        </w:rPr>
        <w:t>.11.202</w:t>
      </w:r>
      <w:r w:rsidR="00A6429B" w:rsidRPr="006008DE">
        <w:rPr>
          <w:rFonts w:ascii="PT Astra Serif" w:hAnsi="PT Astra Serif"/>
          <w:color w:val="595959" w:themeColor="text1" w:themeTint="A6"/>
        </w:rPr>
        <w:t>2</w:t>
      </w:r>
      <w:r w:rsidRPr="006008DE">
        <w:rPr>
          <w:rFonts w:ascii="PT Astra Serif" w:hAnsi="PT Astra Serif"/>
          <w:color w:val="595959" w:themeColor="text1" w:themeTint="A6"/>
        </w:rPr>
        <w:t xml:space="preserve"> № </w:t>
      </w:r>
      <w:r w:rsidR="00A6429B" w:rsidRPr="006008DE">
        <w:rPr>
          <w:rFonts w:ascii="PT Astra Serif" w:hAnsi="PT Astra Serif"/>
          <w:color w:val="595959" w:themeColor="text1" w:themeTint="A6"/>
        </w:rPr>
        <w:t>19</w:t>
      </w:r>
      <w:r w:rsidR="00297588" w:rsidRPr="006008DE">
        <w:rPr>
          <w:rFonts w:ascii="PT Astra Serif" w:hAnsi="PT Astra Serif"/>
          <w:color w:val="595959" w:themeColor="text1" w:themeTint="A6"/>
        </w:rPr>
        <w:t>/</w:t>
      </w:r>
      <w:r w:rsidR="00A6429B" w:rsidRPr="006008DE">
        <w:rPr>
          <w:rFonts w:ascii="PT Astra Serif" w:hAnsi="PT Astra Serif"/>
          <w:color w:val="595959" w:themeColor="text1" w:themeTint="A6"/>
        </w:rPr>
        <w:t>3</w:t>
      </w:r>
      <w:r w:rsidR="00297588" w:rsidRPr="006008DE">
        <w:rPr>
          <w:rFonts w:ascii="PT Astra Serif" w:hAnsi="PT Astra Serif"/>
          <w:color w:val="595959" w:themeColor="text1" w:themeTint="A6"/>
        </w:rPr>
        <w:t xml:space="preserve">                                              </w:t>
      </w:r>
      <w:r w:rsidRPr="006008DE">
        <w:rPr>
          <w:rFonts w:ascii="PT Astra Serif" w:hAnsi="PT Astra Serif"/>
          <w:color w:val="595959" w:themeColor="text1" w:themeTint="A6"/>
        </w:rPr>
        <w:t xml:space="preserve">                        </w:t>
      </w:r>
      <w:r w:rsidR="00A6429B" w:rsidRPr="006008DE">
        <w:rPr>
          <w:rFonts w:ascii="PT Astra Serif" w:hAnsi="PT Astra Serif"/>
          <w:color w:val="595959" w:themeColor="text1" w:themeTint="A6"/>
        </w:rPr>
        <w:t xml:space="preserve">    </w:t>
      </w:r>
      <w:r w:rsidRPr="006008DE">
        <w:rPr>
          <w:rFonts w:ascii="PT Astra Serif" w:hAnsi="PT Astra Serif"/>
          <w:color w:val="595959" w:themeColor="text1" w:themeTint="A6"/>
        </w:rPr>
        <w:t xml:space="preserve">     </w:t>
      </w:r>
      <w:r w:rsidR="00297588" w:rsidRPr="006008DE">
        <w:rPr>
          <w:rFonts w:ascii="PT Astra Serif" w:hAnsi="PT Astra Serif"/>
          <w:color w:val="595959" w:themeColor="text1" w:themeTint="A6"/>
        </w:rPr>
        <w:t xml:space="preserve"> с.</w:t>
      </w:r>
      <w:r w:rsidRPr="006008DE">
        <w:rPr>
          <w:rFonts w:ascii="PT Astra Serif" w:hAnsi="PT Astra Serif"/>
          <w:color w:val="595959" w:themeColor="text1" w:themeTint="A6"/>
        </w:rPr>
        <w:t xml:space="preserve"> </w:t>
      </w:r>
      <w:proofErr w:type="spellStart"/>
      <w:r w:rsidR="00297588" w:rsidRPr="006008DE">
        <w:rPr>
          <w:rFonts w:ascii="PT Astra Serif" w:hAnsi="PT Astra Serif"/>
          <w:color w:val="595959" w:themeColor="text1" w:themeTint="A6"/>
        </w:rPr>
        <w:t>Хоперское</w:t>
      </w:r>
      <w:proofErr w:type="spellEnd"/>
    </w:p>
    <w:p w:rsidR="00297588" w:rsidRPr="006008DE" w:rsidRDefault="00297588" w:rsidP="00297588">
      <w:pPr>
        <w:pStyle w:val="a7"/>
        <w:rPr>
          <w:rFonts w:ascii="PT Astra Serif" w:hAnsi="PT Astra Serif"/>
          <w:color w:val="595959" w:themeColor="text1" w:themeTint="A6"/>
        </w:rPr>
      </w:pPr>
    </w:p>
    <w:p w:rsidR="00297588" w:rsidRPr="006008DE" w:rsidRDefault="00297588" w:rsidP="002F7480">
      <w:pPr>
        <w:tabs>
          <w:tab w:val="left" w:pos="4253"/>
        </w:tabs>
        <w:spacing w:after="0" w:line="240" w:lineRule="auto"/>
        <w:ind w:right="4820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О передаче </w:t>
      </w:r>
      <w:proofErr w:type="gramStart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Хоперского</w:t>
      </w:r>
      <w:proofErr w:type="spellEnd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муниципального образования</w:t>
      </w:r>
      <w:r w:rsidR="002F7480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="002F7480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Балашовского</w:t>
      </w:r>
      <w:proofErr w:type="spellEnd"/>
      <w:r w:rsidR="002F7480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муниципального района Саратовской области</w:t>
      </w:r>
      <w:r w:rsidR="00A6429B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органам местного самоуправления</w:t>
      </w:r>
      <w:r w:rsidR="00A6429B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Балашовского</w:t>
      </w:r>
      <w:proofErr w:type="spellEnd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муниципального района в 202</w:t>
      </w:r>
      <w:r w:rsidR="00A6429B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3</w:t>
      </w: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году</w:t>
      </w:r>
    </w:p>
    <w:p w:rsidR="00297588" w:rsidRPr="006008DE" w:rsidRDefault="00297588" w:rsidP="00A6429B">
      <w:pPr>
        <w:spacing w:after="0" w:line="240" w:lineRule="auto"/>
        <w:ind w:right="4820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:rsidR="00DF4CB0" w:rsidRPr="006008DE" w:rsidRDefault="00DF4CB0" w:rsidP="00DF4CB0">
      <w:pPr>
        <w:spacing w:after="0" w:line="240" w:lineRule="auto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:rsidR="00297588" w:rsidRPr="006008DE" w:rsidRDefault="00297588" w:rsidP="00DF4CB0">
      <w:pPr>
        <w:spacing w:after="0" w:line="240" w:lineRule="auto"/>
        <w:ind w:firstLine="720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proofErr w:type="gramStart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На основании части 4 статьи 15 Федерального закона от 06.10.2003</w:t>
      </w:r>
      <w:r w:rsidR="00DF4CB0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r w:rsidR="00426756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  </w:t>
      </w: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закона Саратовской области от 30.09.2014 № 108-ЗСО «О вопросах местного значения сельских поселений Саратовской области», решения Собрания депутатов </w:t>
      </w:r>
      <w:proofErr w:type="spellStart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Балашовского</w:t>
      </w:r>
      <w:proofErr w:type="spellEnd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муниципального района № 61/19 от 27.11.2014 «Об утверждении порядка заключения органами местного самоуправления </w:t>
      </w:r>
      <w:proofErr w:type="spellStart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Балашовского</w:t>
      </w:r>
      <w:proofErr w:type="spellEnd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муниципального района соглашений с органами местного самоуправления отдельных</w:t>
      </w:r>
      <w:proofErr w:type="gramEnd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поселений, входящих в состав муниципального района о передаче (принятии) осуществлении части полномочий по решению вопросов местного значения, Устава </w:t>
      </w:r>
      <w:proofErr w:type="spellStart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Хоперского</w:t>
      </w:r>
      <w:proofErr w:type="spellEnd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муниципального образования </w:t>
      </w:r>
      <w:proofErr w:type="spellStart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Балашовского</w:t>
      </w:r>
      <w:proofErr w:type="spellEnd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Хоперского</w:t>
      </w:r>
      <w:proofErr w:type="spellEnd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муниципального образования </w:t>
      </w:r>
      <w:proofErr w:type="spellStart"/>
      <w:r w:rsidR="002F7480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Балашовского</w:t>
      </w:r>
      <w:proofErr w:type="spellEnd"/>
      <w:r w:rsidR="002F7480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муниципального образования Саратовской области</w:t>
      </w:r>
    </w:p>
    <w:p w:rsidR="00297588" w:rsidRPr="006008DE" w:rsidRDefault="00297588" w:rsidP="00DF4CB0">
      <w:pPr>
        <w:spacing w:after="0" w:line="240" w:lineRule="auto"/>
        <w:jc w:val="center"/>
        <w:rPr>
          <w:rFonts w:ascii="PT Astra Serif" w:hAnsi="PT Astra Serif" w:cs="Times New Roman"/>
          <w:color w:val="595959" w:themeColor="text1" w:themeTint="A6"/>
          <w:sz w:val="16"/>
          <w:szCs w:val="16"/>
        </w:rPr>
      </w:pPr>
    </w:p>
    <w:p w:rsidR="00297588" w:rsidRPr="006008DE" w:rsidRDefault="00297588" w:rsidP="00DF4CB0">
      <w:pPr>
        <w:spacing w:after="0" w:line="240" w:lineRule="auto"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РЕШИЛ:</w:t>
      </w:r>
    </w:p>
    <w:p w:rsidR="00300661" w:rsidRPr="006008DE" w:rsidRDefault="00300661" w:rsidP="00DF4CB0">
      <w:pPr>
        <w:spacing w:after="0" w:line="240" w:lineRule="auto"/>
        <w:jc w:val="center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:rsidR="00297588" w:rsidRPr="006008DE" w:rsidRDefault="00A01C41" w:rsidP="00A01C4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</w:t>
      </w:r>
      <w:r w:rsidR="00297588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Передать органам местного самоуправления </w:t>
      </w:r>
      <w:proofErr w:type="spellStart"/>
      <w:r w:rsidR="00297588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Балашовского</w:t>
      </w:r>
      <w:proofErr w:type="spellEnd"/>
      <w:r w:rsidR="00297588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муниципального района с 1 января 202</w:t>
      </w:r>
      <w:r w:rsidR="00A6429B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3</w:t>
      </w:r>
      <w:r w:rsidR="00297588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года осуществление части полномочий органов местного самоуправления </w:t>
      </w:r>
      <w:proofErr w:type="spellStart"/>
      <w:r w:rsidR="00297588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Хоперского</w:t>
      </w:r>
      <w:proofErr w:type="spellEnd"/>
      <w:r w:rsidR="00297588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муниципального образования по решению следующих вопросов местного значения:</w:t>
      </w:r>
    </w:p>
    <w:p w:rsidR="00300661" w:rsidRPr="006008DE" w:rsidRDefault="00297588" w:rsidP="00A01C41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lastRenderedPageBreak/>
        <w:t>1.1</w:t>
      </w:r>
      <w:r w:rsidR="00A01C41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.</w:t>
      </w:r>
      <w:r w:rsidRPr="006008DE">
        <w:rPr>
          <w:rStyle w:val="blk"/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Составление проекта бюджета поселения, исполнение бюджета поселения, осуществление </w:t>
      </w:r>
      <w:proofErr w:type="gramStart"/>
      <w:r w:rsidRPr="006008DE">
        <w:rPr>
          <w:rStyle w:val="blk"/>
          <w:rFonts w:ascii="PT Astra Serif" w:hAnsi="PT Astra Serif" w:cs="Times New Roman"/>
          <w:color w:val="595959" w:themeColor="text1" w:themeTint="A6"/>
          <w:sz w:val="28"/>
          <w:szCs w:val="28"/>
        </w:rPr>
        <w:t>контроля за</w:t>
      </w:r>
      <w:proofErr w:type="gramEnd"/>
      <w:r w:rsidRPr="006008DE">
        <w:rPr>
          <w:rStyle w:val="blk"/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его исполнением, составление отчета об исполнении бюджета поселения</w:t>
      </w: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, в части: </w:t>
      </w:r>
    </w:p>
    <w:p w:rsidR="00297588" w:rsidRPr="006008DE" w:rsidRDefault="00297588" w:rsidP="00A01C41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- проверки бюджетной росписи муниципального образования и внесение в нее изменений в соответствии с правовыми актами поселения;</w:t>
      </w:r>
    </w:p>
    <w:p w:rsidR="00297588" w:rsidRPr="006008DE" w:rsidRDefault="00297588" w:rsidP="00A01C41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- проверки кассового плана муниципального образования на основании данных администрации муниципального образования;</w:t>
      </w:r>
    </w:p>
    <w:p w:rsidR="00297588" w:rsidRPr="006008DE" w:rsidRDefault="00297588" w:rsidP="00300661">
      <w:pPr>
        <w:pStyle w:val="ae"/>
        <w:spacing w:after="0"/>
        <w:ind w:left="0" w:firstLine="709"/>
        <w:contextualSpacing/>
        <w:jc w:val="both"/>
        <w:rPr>
          <w:rFonts w:ascii="PT Astra Serif" w:hAnsi="PT Astra Serif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/>
          <w:color w:val="595959" w:themeColor="text1" w:themeTint="A6"/>
          <w:sz w:val="28"/>
          <w:szCs w:val="28"/>
        </w:rPr>
        <w:t>- обеспечения ведения лицевых счетов главных распорядителей и получателей средств бюджета муниципального образования: по учету бюджетных средств, по учёту средств, поступающих во временное распоряжение бюджетных учреждений;</w:t>
      </w:r>
    </w:p>
    <w:p w:rsidR="00297588" w:rsidRPr="006008DE" w:rsidRDefault="00297588" w:rsidP="00300661">
      <w:pPr>
        <w:pStyle w:val="ae"/>
        <w:spacing w:after="0"/>
        <w:ind w:left="0" w:firstLine="709"/>
        <w:contextualSpacing/>
        <w:jc w:val="both"/>
        <w:rPr>
          <w:rFonts w:ascii="PT Astra Serif" w:hAnsi="PT Astra Serif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/>
          <w:color w:val="595959" w:themeColor="text1" w:themeTint="A6"/>
          <w:sz w:val="28"/>
          <w:szCs w:val="28"/>
        </w:rPr>
        <w:t xml:space="preserve">- установления по согласованию с муниципальным образованием порядка учёта и санкционирования оплаты денежных обязательств бюджетных учреждений муниципального образования; </w:t>
      </w:r>
    </w:p>
    <w:p w:rsidR="00297588" w:rsidRPr="006008DE" w:rsidRDefault="00297588" w:rsidP="0030066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- осуществления санкционирования оплаты денежных обязательств муниципального образования после проверки наличия документов, предусмотренных установленным порядком; </w:t>
      </w:r>
    </w:p>
    <w:p w:rsidR="00297588" w:rsidRPr="006008DE" w:rsidRDefault="00297588" w:rsidP="00300661">
      <w:pPr>
        <w:pStyle w:val="2"/>
        <w:rPr>
          <w:rFonts w:ascii="PT Astra Serif" w:hAnsi="PT Astra Serif"/>
          <w:color w:val="595959" w:themeColor="text1" w:themeTint="A6"/>
          <w:szCs w:val="28"/>
        </w:rPr>
      </w:pPr>
      <w:r w:rsidRPr="006008DE">
        <w:rPr>
          <w:rFonts w:ascii="PT Astra Serif" w:hAnsi="PT Astra Serif"/>
          <w:color w:val="595959" w:themeColor="text1" w:themeTint="A6"/>
          <w:szCs w:val="28"/>
        </w:rPr>
        <w:t xml:space="preserve">- осуществления </w:t>
      </w:r>
      <w:proofErr w:type="gramStart"/>
      <w:r w:rsidRPr="006008DE">
        <w:rPr>
          <w:rFonts w:ascii="PT Astra Serif" w:hAnsi="PT Astra Serif"/>
          <w:color w:val="595959" w:themeColor="text1" w:themeTint="A6"/>
          <w:szCs w:val="28"/>
        </w:rPr>
        <w:t>процедуры подтверждения исполнения денежных обязательств получателей средств бюджета муниципального образования</w:t>
      </w:r>
      <w:proofErr w:type="gramEnd"/>
      <w:r w:rsidRPr="006008DE">
        <w:rPr>
          <w:rFonts w:ascii="PT Astra Serif" w:hAnsi="PT Astra Serif"/>
          <w:color w:val="595959" w:themeColor="text1" w:themeTint="A6"/>
          <w:szCs w:val="28"/>
        </w:rPr>
        <w:t>;</w:t>
      </w:r>
    </w:p>
    <w:p w:rsidR="00297588" w:rsidRPr="006008DE" w:rsidRDefault="00297588" w:rsidP="0030066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- осуществления исполнения судебных актов по искам к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акту; </w:t>
      </w:r>
    </w:p>
    <w:p w:rsidR="00297588" w:rsidRPr="006008DE" w:rsidRDefault="00297588" w:rsidP="0030066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- проверки отчётности об исполнении бюджета муниципального образования;</w:t>
      </w:r>
    </w:p>
    <w:p w:rsidR="00297588" w:rsidRPr="006008DE" w:rsidRDefault="00297588" w:rsidP="0030066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- контроля в сфере закупок в части 5 статьи 99 Федерального закона 44-ФЗ «О контрактной системе в сфере закупок товаров, работ услуг для обеспечения государственных и муниципальных нужд»;</w:t>
      </w:r>
    </w:p>
    <w:p w:rsidR="00297588" w:rsidRPr="006008DE" w:rsidRDefault="00297588" w:rsidP="0030066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- осуществления внутреннего муниципального финансового контроля муниципального образования в части 1 статьи 269.2 БК РФ</w:t>
      </w:r>
      <w:r w:rsidR="00A6429B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,</w:t>
      </w: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в части 8 статьи 99 Федерального закона №44–ФЗ «О контрактной системе в сфере закупок товаров, работ услуг для обеспечения государственных и муниципальных нужд», в части 4 статьи 157 БК РФ.</w:t>
      </w:r>
    </w:p>
    <w:p w:rsidR="00297588" w:rsidRPr="006008DE" w:rsidRDefault="00297588" w:rsidP="00300661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1.2.Создание условий для организации досуга и обеспечения жителей поселения услугами организаций культуры </w:t>
      </w:r>
    </w:p>
    <w:p w:rsidR="00297588" w:rsidRPr="006008DE" w:rsidRDefault="00297588" w:rsidP="0030066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1.3.Оказание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297588" w:rsidRPr="006008DE" w:rsidRDefault="00297588" w:rsidP="00300661">
      <w:pPr>
        <w:widowControl w:val="0"/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2</w:t>
      </w:r>
      <w:r w:rsidR="00426756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.</w:t>
      </w: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Заключить Соглашение с органами местного самоуправления </w:t>
      </w:r>
      <w:proofErr w:type="spellStart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Балашовского</w:t>
      </w:r>
      <w:proofErr w:type="spellEnd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муниципального района о передаче осуществления части полномочий по решению вопросов местного значения, отнесенных к компетенции органов местного самоуправления </w:t>
      </w:r>
      <w:proofErr w:type="spellStart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Хоперского</w:t>
      </w:r>
      <w:proofErr w:type="spellEnd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муниципального образования</w:t>
      </w:r>
      <w:r w:rsidR="002F7480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="002F7480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Балашовского</w:t>
      </w:r>
      <w:proofErr w:type="spellEnd"/>
      <w:r w:rsidR="002F7480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муниципального района Саратовской области</w:t>
      </w: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, указанных в п.1 настоящего Решения с 1 января 202</w:t>
      </w:r>
      <w:r w:rsidR="00A6429B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3</w:t>
      </w: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года. </w:t>
      </w:r>
    </w:p>
    <w:p w:rsidR="00297588" w:rsidRPr="006008DE" w:rsidRDefault="00297588" w:rsidP="0030066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lastRenderedPageBreak/>
        <w:t xml:space="preserve">3.Подписание Соглашения поручить главе </w:t>
      </w:r>
      <w:proofErr w:type="spellStart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Хоперского</w:t>
      </w:r>
      <w:proofErr w:type="spellEnd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муниципального образования </w:t>
      </w:r>
      <w:proofErr w:type="spellStart"/>
      <w:r w:rsidR="002F7480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Балашовского</w:t>
      </w:r>
      <w:proofErr w:type="spellEnd"/>
      <w:r w:rsidR="002F7480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муниципального района Саратовской</w:t>
      </w:r>
      <w:bookmarkStart w:id="0" w:name="_GoBack"/>
      <w:bookmarkEnd w:id="0"/>
      <w:r w:rsidR="002F7480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 области </w:t>
      </w:r>
      <w:r w:rsidR="00A6429B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С.С. </w:t>
      </w:r>
      <w:proofErr w:type="spellStart"/>
      <w:r w:rsidR="00DF4CB0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Голованевой</w:t>
      </w:r>
      <w:proofErr w:type="spellEnd"/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.</w:t>
      </w:r>
    </w:p>
    <w:p w:rsidR="00297588" w:rsidRPr="006008DE" w:rsidRDefault="00297588" w:rsidP="00300661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 xml:space="preserve">4.Настоящее Решение вступает в силу со дня его </w:t>
      </w:r>
      <w:r w:rsidR="00A6429B"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официального опубликования</w:t>
      </w:r>
      <w:r w:rsidRPr="006008DE">
        <w:rPr>
          <w:rFonts w:ascii="PT Astra Serif" w:hAnsi="PT Astra Serif" w:cs="Times New Roman"/>
          <w:color w:val="595959" w:themeColor="text1" w:themeTint="A6"/>
          <w:sz w:val="28"/>
          <w:szCs w:val="28"/>
        </w:rPr>
        <w:t>.</w:t>
      </w:r>
    </w:p>
    <w:p w:rsidR="00297588" w:rsidRPr="006008DE" w:rsidRDefault="00297588" w:rsidP="00DF4CB0">
      <w:pPr>
        <w:spacing w:after="0" w:line="240" w:lineRule="auto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:rsidR="00297588" w:rsidRPr="006008DE" w:rsidRDefault="00297588" w:rsidP="002F7480">
      <w:pPr>
        <w:spacing w:after="0" w:line="240" w:lineRule="auto"/>
        <w:jc w:val="both"/>
        <w:rPr>
          <w:rFonts w:ascii="PT Astra Serif" w:hAnsi="PT Astra Serif" w:cs="Times New Roman"/>
          <w:color w:val="595959" w:themeColor="text1" w:themeTint="A6"/>
          <w:sz w:val="28"/>
          <w:szCs w:val="28"/>
        </w:rPr>
      </w:pPr>
    </w:p>
    <w:p w:rsidR="002F7480" w:rsidRPr="006008DE" w:rsidRDefault="002F7480" w:rsidP="002F7480">
      <w:pPr>
        <w:spacing w:after="0" w:line="240" w:lineRule="exact"/>
        <w:jc w:val="both"/>
        <w:rPr>
          <w:rFonts w:ascii="PT Astra Serif" w:hAnsi="PT Astra Serif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/>
          <w:color w:val="595959" w:themeColor="text1" w:themeTint="A6"/>
          <w:sz w:val="28"/>
          <w:szCs w:val="28"/>
        </w:rPr>
        <w:t xml:space="preserve">Глава </w:t>
      </w:r>
      <w:proofErr w:type="spellStart"/>
      <w:r w:rsidRPr="006008DE">
        <w:rPr>
          <w:rFonts w:ascii="PT Astra Serif" w:hAnsi="PT Astra Serif"/>
          <w:color w:val="595959" w:themeColor="text1" w:themeTint="A6"/>
          <w:sz w:val="28"/>
          <w:szCs w:val="28"/>
        </w:rPr>
        <w:t>Хоперского</w:t>
      </w:r>
      <w:proofErr w:type="spellEnd"/>
      <w:r w:rsidRPr="006008DE">
        <w:rPr>
          <w:rFonts w:ascii="PT Astra Serif" w:hAnsi="PT Astra Serif"/>
          <w:color w:val="595959" w:themeColor="text1" w:themeTint="A6"/>
          <w:sz w:val="28"/>
          <w:szCs w:val="28"/>
        </w:rPr>
        <w:t xml:space="preserve"> муниципального образования</w:t>
      </w:r>
    </w:p>
    <w:p w:rsidR="002F7480" w:rsidRPr="006008DE" w:rsidRDefault="002F7480" w:rsidP="002F7480">
      <w:pPr>
        <w:spacing w:after="0" w:line="240" w:lineRule="exact"/>
        <w:jc w:val="both"/>
        <w:rPr>
          <w:rFonts w:ascii="PT Astra Serif" w:hAnsi="PT Astra Serif"/>
          <w:color w:val="595959" w:themeColor="text1" w:themeTint="A6"/>
          <w:sz w:val="28"/>
          <w:szCs w:val="28"/>
        </w:rPr>
      </w:pPr>
      <w:proofErr w:type="spellStart"/>
      <w:r w:rsidRPr="006008DE">
        <w:rPr>
          <w:rFonts w:ascii="PT Astra Serif" w:hAnsi="PT Astra Serif"/>
          <w:color w:val="595959" w:themeColor="text1" w:themeTint="A6"/>
          <w:sz w:val="28"/>
          <w:szCs w:val="28"/>
        </w:rPr>
        <w:t>Балашовского</w:t>
      </w:r>
      <w:proofErr w:type="spellEnd"/>
      <w:r w:rsidRPr="006008DE">
        <w:rPr>
          <w:rFonts w:ascii="PT Astra Serif" w:hAnsi="PT Astra Serif"/>
          <w:color w:val="595959" w:themeColor="text1" w:themeTint="A6"/>
          <w:sz w:val="28"/>
          <w:szCs w:val="28"/>
        </w:rPr>
        <w:t xml:space="preserve"> муниципального района</w:t>
      </w:r>
    </w:p>
    <w:p w:rsidR="002F7480" w:rsidRPr="006008DE" w:rsidRDefault="002F7480" w:rsidP="002F7480">
      <w:pPr>
        <w:spacing w:after="0" w:line="240" w:lineRule="exact"/>
        <w:jc w:val="both"/>
        <w:rPr>
          <w:rFonts w:ascii="PT Astra Serif" w:hAnsi="PT Astra Serif"/>
          <w:color w:val="595959" w:themeColor="text1" w:themeTint="A6"/>
          <w:sz w:val="28"/>
          <w:szCs w:val="28"/>
        </w:rPr>
      </w:pPr>
      <w:r w:rsidRPr="006008DE">
        <w:rPr>
          <w:rFonts w:ascii="PT Astra Serif" w:hAnsi="PT Astra Serif"/>
          <w:color w:val="595959" w:themeColor="text1" w:themeTint="A6"/>
          <w:sz w:val="28"/>
          <w:szCs w:val="28"/>
        </w:rPr>
        <w:t xml:space="preserve">Саратовской области                                                                     С.С. </w:t>
      </w:r>
      <w:proofErr w:type="spellStart"/>
      <w:r w:rsidRPr="006008DE">
        <w:rPr>
          <w:rFonts w:ascii="PT Astra Serif" w:hAnsi="PT Astra Serif"/>
          <w:color w:val="595959" w:themeColor="text1" w:themeTint="A6"/>
          <w:sz w:val="28"/>
          <w:szCs w:val="28"/>
        </w:rPr>
        <w:t>Голованева</w:t>
      </w:r>
      <w:proofErr w:type="spellEnd"/>
    </w:p>
    <w:p w:rsidR="002F7480" w:rsidRPr="006008DE" w:rsidRDefault="002F7480" w:rsidP="002F7480">
      <w:pPr>
        <w:spacing w:after="0"/>
        <w:jc w:val="both"/>
        <w:rPr>
          <w:rFonts w:ascii="PT Astra Serif" w:hAnsi="PT Astra Serif"/>
          <w:color w:val="595959" w:themeColor="text1" w:themeTint="A6"/>
          <w:sz w:val="28"/>
          <w:szCs w:val="28"/>
        </w:rPr>
      </w:pPr>
    </w:p>
    <w:p w:rsidR="008A15CD" w:rsidRPr="006008DE" w:rsidRDefault="006008DE" w:rsidP="002F7480">
      <w:pPr>
        <w:shd w:val="clear" w:color="auto" w:fill="FFFFFF"/>
        <w:tabs>
          <w:tab w:val="left" w:pos="4039"/>
        </w:tabs>
        <w:spacing w:after="0" w:line="240" w:lineRule="auto"/>
        <w:rPr>
          <w:rFonts w:ascii="PT Astra Serif" w:hAnsi="PT Astra Serif" w:cs="Times New Roman"/>
          <w:color w:val="595959" w:themeColor="text1" w:themeTint="A6"/>
        </w:rPr>
      </w:pPr>
    </w:p>
    <w:sectPr w:rsidR="008A15CD" w:rsidRPr="006008DE" w:rsidSect="0042675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5B8" w:rsidRDefault="001A65B8" w:rsidP="00843BED">
      <w:pPr>
        <w:spacing w:after="0" w:line="240" w:lineRule="auto"/>
      </w:pPr>
      <w:r>
        <w:separator/>
      </w:r>
    </w:p>
  </w:endnote>
  <w:endnote w:type="continuationSeparator" w:id="0">
    <w:p w:rsidR="001A65B8" w:rsidRDefault="001A65B8" w:rsidP="0084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Default="009D4F4F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75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5B54" w:rsidRDefault="006008DE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Default="009D4F4F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758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08DE">
      <w:rPr>
        <w:rStyle w:val="a9"/>
        <w:noProof/>
      </w:rPr>
      <w:t>3</w:t>
    </w:r>
    <w:r>
      <w:rPr>
        <w:rStyle w:val="a9"/>
      </w:rPr>
      <w:fldChar w:fldCharType="end"/>
    </w:r>
  </w:p>
  <w:p w:rsidR="00E45B54" w:rsidRDefault="006008DE" w:rsidP="009C206D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Pr="009C206D" w:rsidRDefault="006008DE" w:rsidP="009C206D">
    <w:pPr>
      <w:pStyle w:val="ac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5B8" w:rsidRDefault="001A65B8" w:rsidP="00843BED">
      <w:pPr>
        <w:spacing w:after="0" w:line="240" w:lineRule="auto"/>
      </w:pPr>
      <w:r>
        <w:separator/>
      </w:r>
    </w:p>
  </w:footnote>
  <w:footnote w:type="continuationSeparator" w:id="0">
    <w:p w:rsidR="001A65B8" w:rsidRDefault="001A65B8" w:rsidP="0084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Default="009D4F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9758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7588">
      <w:rPr>
        <w:rStyle w:val="a9"/>
        <w:noProof/>
      </w:rPr>
      <w:t>372</w:t>
    </w:r>
    <w:r>
      <w:rPr>
        <w:rStyle w:val="a9"/>
      </w:rPr>
      <w:fldChar w:fldCharType="end"/>
    </w:r>
  </w:p>
  <w:p w:rsidR="00E45B54" w:rsidRDefault="006008D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54" w:rsidRDefault="009D4F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9758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08DE">
      <w:rPr>
        <w:rStyle w:val="a9"/>
        <w:noProof/>
      </w:rPr>
      <w:t>3</w:t>
    </w:r>
    <w:r>
      <w:rPr>
        <w:rStyle w:val="a9"/>
      </w:rPr>
      <w:fldChar w:fldCharType="end"/>
    </w:r>
  </w:p>
  <w:p w:rsidR="00E45B54" w:rsidRDefault="006008D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377F"/>
    <w:multiLevelType w:val="multilevel"/>
    <w:tmpl w:val="121A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F4EF3"/>
    <w:multiLevelType w:val="multilevel"/>
    <w:tmpl w:val="EBE8EC7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A6D"/>
    <w:rsid w:val="000108E5"/>
    <w:rsid w:val="00055E1E"/>
    <w:rsid w:val="000579A2"/>
    <w:rsid w:val="000726C6"/>
    <w:rsid w:val="00081D58"/>
    <w:rsid w:val="00083D4B"/>
    <w:rsid w:val="001A65B8"/>
    <w:rsid w:val="001B6A4C"/>
    <w:rsid w:val="001C5C45"/>
    <w:rsid w:val="001C7925"/>
    <w:rsid w:val="00205BEF"/>
    <w:rsid w:val="00291102"/>
    <w:rsid w:val="00297588"/>
    <w:rsid w:val="002B6398"/>
    <w:rsid w:val="002C1FD1"/>
    <w:rsid w:val="002C469C"/>
    <w:rsid w:val="002E7E9D"/>
    <w:rsid w:val="002F7480"/>
    <w:rsid w:val="00300661"/>
    <w:rsid w:val="00317008"/>
    <w:rsid w:val="00346236"/>
    <w:rsid w:val="00352BA9"/>
    <w:rsid w:val="00353490"/>
    <w:rsid w:val="003C79D3"/>
    <w:rsid w:val="003F0944"/>
    <w:rsid w:val="00426756"/>
    <w:rsid w:val="00465736"/>
    <w:rsid w:val="00492FCF"/>
    <w:rsid w:val="00573375"/>
    <w:rsid w:val="005A7C39"/>
    <w:rsid w:val="005C6E1D"/>
    <w:rsid w:val="005E39EC"/>
    <w:rsid w:val="005E4B80"/>
    <w:rsid w:val="005F1B07"/>
    <w:rsid w:val="005F2E32"/>
    <w:rsid w:val="006008DE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43BED"/>
    <w:rsid w:val="0088418C"/>
    <w:rsid w:val="0088610F"/>
    <w:rsid w:val="00886C3A"/>
    <w:rsid w:val="00886E45"/>
    <w:rsid w:val="008909B6"/>
    <w:rsid w:val="008C1D09"/>
    <w:rsid w:val="008E1F47"/>
    <w:rsid w:val="008F6A6D"/>
    <w:rsid w:val="00904DC1"/>
    <w:rsid w:val="00922CE4"/>
    <w:rsid w:val="00922FC8"/>
    <w:rsid w:val="00942ECA"/>
    <w:rsid w:val="0095107B"/>
    <w:rsid w:val="009A0F30"/>
    <w:rsid w:val="009B7382"/>
    <w:rsid w:val="009D4F4F"/>
    <w:rsid w:val="00A01C41"/>
    <w:rsid w:val="00A6429B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758B3"/>
    <w:rsid w:val="00CB6928"/>
    <w:rsid w:val="00CF3867"/>
    <w:rsid w:val="00CF68F5"/>
    <w:rsid w:val="00D042E6"/>
    <w:rsid w:val="00D124A1"/>
    <w:rsid w:val="00D223A1"/>
    <w:rsid w:val="00D3033C"/>
    <w:rsid w:val="00D57658"/>
    <w:rsid w:val="00D921FF"/>
    <w:rsid w:val="00DB7925"/>
    <w:rsid w:val="00DF4CB0"/>
    <w:rsid w:val="00E25CA2"/>
    <w:rsid w:val="00E45282"/>
    <w:rsid w:val="00E5356F"/>
    <w:rsid w:val="00EE44D7"/>
    <w:rsid w:val="00F045B8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6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579A2"/>
    <w:rPr>
      <w:color w:val="808080"/>
    </w:rPr>
  </w:style>
  <w:style w:type="paragraph" w:customStyle="1" w:styleId="a7">
    <w:name w:val="Òåêñò äîêóìåíòà"/>
    <w:basedOn w:val="a"/>
    <w:rsid w:val="0029758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Íàçâàíèå çàêîíà"/>
    <w:basedOn w:val="a"/>
    <w:next w:val="a7"/>
    <w:rsid w:val="00297588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Indent 2"/>
    <w:basedOn w:val="a"/>
    <w:link w:val="20"/>
    <w:rsid w:val="0029758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9758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9">
    <w:name w:val="page number"/>
    <w:basedOn w:val="a0"/>
    <w:rsid w:val="00297588"/>
  </w:style>
  <w:style w:type="paragraph" w:styleId="aa">
    <w:name w:val="header"/>
    <w:basedOn w:val="a"/>
    <w:link w:val="ab"/>
    <w:rsid w:val="0029758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297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29758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297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29758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975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297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BB6CC-6C96-4130-838C-3CC1137E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12</cp:revision>
  <cp:lastPrinted>2021-11-16T04:34:00Z</cp:lastPrinted>
  <dcterms:created xsi:type="dcterms:W3CDTF">2021-11-09T11:06:00Z</dcterms:created>
  <dcterms:modified xsi:type="dcterms:W3CDTF">2022-11-11T06:30:00Z</dcterms:modified>
</cp:coreProperties>
</file>